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DFD59" w14:textId="77777777" w:rsidR="00CA6B94" w:rsidRDefault="006F1003" w:rsidP="00F53CD0">
      <w:pPr>
        <w:pStyle w:val="Standard"/>
        <w:spacing w:line="460" w:lineRule="exact"/>
        <w:jc w:val="center"/>
        <w:rPr>
          <w:rFonts w:ascii="標楷體" w:eastAsia="標楷體" w:hAnsi="標楷體"/>
          <w:sz w:val="40"/>
          <w:szCs w:val="40"/>
        </w:rPr>
      </w:pPr>
      <w:bookmarkStart w:id="0" w:name="_GoBack"/>
      <w:bookmarkEnd w:id="0"/>
      <w:r>
        <w:rPr>
          <w:rFonts w:ascii="標楷體" w:eastAsia="標楷體" w:hAnsi="標楷體"/>
          <w:sz w:val="40"/>
          <w:szCs w:val="40"/>
        </w:rPr>
        <w:t>公立高級中等以下學校辦理部分班級原住民族實驗教育辦法</w:t>
      </w:r>
    </w:p>
    <w:p w14:paraId="63CD2BAD" w14:textId="77777777" w:rsidR="00CA6B94" w:rsidRDefault="006F1003">
      <w:pPr>
        <w:pStyle w:val="a6"/>
        <w:numPr>
          <w:ilvl w:val="0"/>
          <w:numId w:val="9"/>
        </w:numPr>
        <w:ind w:left="840" w:hanging="840"/>
        <w:jc w:val="both"/>
      </w:pPr>
      <w:r>
        <w:tab/>
        <w:t xml:space="preserve"> </w:t>
      </w:r>
      <w:r>
        <w:rPr>
          <w:szCs w:val="24"/>
        </w:rPr>
        <w:t>本辦法依原住民族教育法第二十一條第二項規定訂定之。</w:t>
      </w:r>
    </w:p>
    <w:p w14:paraId="51117EB6" w14:textId="77777777" w:rsidR="00CA6B94" w:rsidRDefault="006F1003">
      <w:pPr>
        <w:pStyle w:val="a6"/>
        <w:numPr>
          <w:ilvl w:val="0"/>
          <w:numId w:val="2"/>
        </w:numPr>
        <w:ind w:left="840" w:hanging="840"/>
        <w:jc w:val="both"/>
      </w:pPr>
      <w:r>
        <w:t xml:space="preserve">    </w:t>
      </w:r>
      <w:r>
        <w:rPr>
          <w:szCs w:val="24"/>
        </w:rPr>
        <w:t>公立高級中等以下學校(以下簡稱學校)辦理部分班級原住民族實驗教育(以下簡稱原民實驗教育)，應適用本辦法之規定</w:t>
      </w:r>
      <w:r>
        <w:t>。</w:t>
      </w:r>
    </w:p>
    <w:p w14:paraId="2736F76B" w14:textId="77777777" w:rsidR="00CA6B94" w:rsidRDefault="006F1003">
      <w:pPr>
        <w:pStyle w:val="a6"/>
        <w:numPr>
          <w:ilvl w:val="0"/>
          <w:numId w:val="2"/>
        </w:numPr>
        <w:ind w:left="840" w:hanging="840"/>
        <w:jc w:val="both"/>
      </w:pPr>
      <w:r>
        <w:t xml:space="preserve">    </w:t>
      </w:r>
      <w:r>
        <w:rPr>
          <w:szCs w:val="24"/>
        </w:rPr>
        <w:t>學校辦理原民實驗教育，應依原住民族知識特性及內涵，發展原住民族課程及評量</w:t>
      </w:r>
      <w:r>
        <w:t>。</w:t>
      </w:r>
    </w:p>
    <w:p w14:paraId="02BE7B8C" w14:textId="77777777" w:rsidR="00CA6B94" w:rsidRDefault="006F1003">
      <w:pPr>
        <w:pStyle w:val="a6"/>
        <w:ind w:left="840"/>
        <w:jc w:val="both"/>
      </w:pPr>
      <w:r>
        <w:t xml:space="preserve">    </w:t>
      </w:r>
      <w:r>
        <w:rPr>
          <w:szCs w:val="24"/>
        </w:rPr>
        <w:t>前項原住民族知識特性及內涵，得包括原住民族語言、歷史、文學、歲時祭儀、社會組織、傳統習慣、工藝、樂舞、生活技能、土地與生態智慧、族群權利及其他文化內涵。</w:t>
      </w:r>
    </w:p>
    <w:p w14:paraId="60965BC3" w14:textId="77777777" w:rsidR="00CA6B94" w:rsidRDefault="006F1003">
      <w:pPr>
        <w:pStyle w:val="a6"/>
        <w:numPr>
          <w:ilvl w:val="0"/>
          <w:numId w:val="2"/>
        </w:numPr>
        <w:ind w:left="840" w:hanging="840"/>
      </w:pPr>
      <w:r>
        <w:t xml:space="preserve">    各該教育主管機關得就整體教育創新、學校地緣位置或教育資源分布情形，指定所屬學校辦理原民實驗教育。</w:t>
      </w:r>
    </w:p>
    <w:p w14:paraId="034B20A3" w14:textId="77777777" w:rsidR="00CA6B94" w:rsidRDefault="006F1003">
      <w:pPr>
        <w:pStyle w:val="a6"/>
        <w:ind w:left="840"/>
        <w:jc w:val="both"/>
      </w:pPr>
      <w:r>
        <w:t xml:space="preserve">    除前項指定外，學校經課程發展委員會及校務會議通過後，得向各該教育主管機關申請辦理原民實驗教育。</w:t>
      </w:r>
    </w:p>
    <w:p w14:paraId="742FBAB2" w14:textId="77777777" w:rsidR="00CA6B94" w:rsidRDefault="006F1003">
      <w:pPr>
        <w:pStyle w:val="a6"/>
        <w:numPr>
          <w:ilvl w:val="0"/>
          <w:numId w:val="2"/>
        </w:numPr>
        <w:ind w:left="840" w:hanging="840"/>
        <w:jc w:val="both"/>
      </w:pPr>
      <w:r>
        <w:t xml:space="preserve">    </w:t>
      </w:r>
      <w:r>
        <w:rPr>
          <w:szCs w:val="24"/>
        </w:rPr>
        <w:t>學校辦理原民實驗教育，應遵守下列事項</w:t>
      </w:r>
      <w:r>
        <w:t>：</w:t>
      </w:r>
    </w:p>
    <w:p w14:paraId="661A2252" w14:textId="77777777" w:rsidR="00CA6B94" w:rsidRDefault="006F1003">
      <w:pPr>
        <w:pStyle w:val="a7"/>
        <w:numPr>
          <w:ilvl w:val="0"/>
          <w:numId w:val="10"/>
        </w:numPr>
        <w:ind w:left="1985" w:hanging="567"/>
      </w:pPr>
      <w:r>
        <w:t>實驗前徵得學生本人及其法定代理人之同意。但學生已成年者，免經法定代理人同意。</w:t>
      </w:r>
    </w:p>
    <w:p w14:paraId="13A384AD" w14:textId="77777777" w:rsidR="00CA6B94" w:rsidRDefault="006F1003">
      <w:pPr>
        <w:pStyle w:val="a7"/>
        <w:numPr>
          <w:ilvl w:val="0"/>
          <w:numId w:val="4"/>
        </w:numPr>
        <w:ind w:left="1985" w:hanging="567"/>
      </w:pPr>
      <w:r>
        <w:t>學生本人及其法定代理人申請退出實驗時，不得以任何理由拒絕；學生已成年者，得單獨提出申請。</w:t>
      </w:r>
    </w:p>
    <w:p w14:paraId="03258F02" w14:textId="77777777" w:rsidR="00CA6B94" w:rsidRDefault="006F1003">
      <w:pPr>
        <w:pStyle w:val="a7"/>
        <w:numPr>
          <w:ilvl w:val="0"/>
          <w:numId w:val="4"/>
        </w:numPr>
        <w:ind w:left="1985" w:hanging="567"/>
        <w:rPr>
          <w:szCs w:val="24"/>
        </w:rPr>
      </w:pPr>
      <w:r>
        <w:rPr>
          <w:szCs w:val="24"/>
        </w:rPr>
        <w:t>學校應主動提供學生及其法定代理人充足之學習、實驗狀態與結果及其他實驗資料。</w:t>
      </w:r>
    </w:p>
    <w:p w14:paraId="52EBEF01" w14:textId="77777777" w:rsidR="00CA6B94" w:rsidRDefault="006F1003">
      <w:pPr>
        <w:pStyle w:val="a7"/>
        <w:numPr>
          <w:ilvl w:val="0"/>
          <w:numId w:val="4"/>
        </w:numPr>
        <w:ind w:left="1985" w:hanging="567"/>
        <w:rPr>
          <w:szCs w:val="24"/>
        </w:rPr>
      </w:pPr>
      <w:r>
        <w:rPr>
          <w:szCs w:val="24"/>
        </w:rPr>
        <w:t>學生經評估不符合實驗所需或有違反實驗規範者，得由學校終止其參與實驗，並提供必要之輔導及協助。</w:t>
      </w:r>
    </w:p>
    <w:p w14:paraId="403CEACF" w14:textId="77777777" w:rsidR="00CA6B94" w:rsidRDefault="006F1003">
      <w:pPr>
        <w:pStyle w:val="a7"/>
        <w:numPr>
          <w:ilvl w:val="0"/>
          <w:numId w:val="4"/>
        </w:numPr>
        <w:ind w:left="1985" w:hanging="567"/>
        <w:rPr>
          <w:szCs w:val="24"/>
        </w:rPr>
      </w:pPr>
      <w:r>
        <w:rPr>
          <w:szCs w:val="24"/>
        </w:rPr>
        <w:t>學校於招生及實施實驗之過程中，應平等維護學生學習權，非有正當理由，不得為差別待遇。</w:t>
      </w:r>
    </w:p>
    <w:p w14:paraId="7C08D1D3" w14:textId="77777777" w:rsidR="00CA6B94" w:rsidRDefault="006F1003">
      <w:pPr>
        <w:pStyle w:val="a7"/>
        <w:numPr>
          <w:ilvl w:val="0"/>
          <w:numId w:val="4"/>
        </w:numPr>
        <w:ind w:left="1985" w:hanging="567"/>
        <w:rPr>
          <w:szCs w:val="24"/>
        </w:rPr>
      </w:pPr>
      <w:r>
        <w:rPr>
          <w:szCs w:val="24"/>
        </w:rPr>
        <w:t>學校不得洩漏學生個人資料及其他隱私，亦不得為影響學生身心發展或其他侵害學生人權之行為。</w:t>
      </w:r>
    </w:p>
    <w:p w14:paraId="7966888E" w14:textId="77777777" w:rsidR="00CA6B94" w:rsidRDefault="006F1003">
      <w:pPr>
        <w:pStyle w:val="a7"/>
        <w:numPr>
          <w:ilvl w:val="0"/>
          <w:numId w:val="4"/>
        </w:numPr>
        <w:ind w:left="1985" w:hanging="567"/>
      </w:pPr>
      <w:r>
        <w:rPr>
          <w:szCs w:val="24"/>
        </w:rPr>
        <w:t>其他各該教育主管機關會商各該原住民族主管機關</w:t>
      </w:r>
      <w:r>
        <w:rPr>
          <w:szCs w:val="24"/>
        </w:rPr>
        <w:lastRenderedPageBreak/>
        <w:t>規定之事項</w:t>
      </w:r>
      <w:r>
        <w:t>。</w:t>
      </w:r>
    </w:p>
    <w:p w14:paraId="6D91A7FE" w14:textId="77777777" w:rsidR="00CA6B94" w:rsidRDefault="006F1003">
      <w:pPr>
        <w:pStyle w:val="a6"/>
        <w:numPr>
          <w:ilvl w:val="0"/>
          <w:numId w:val="2"/>
        </w:numPr>
        <w:ind w:left="840" w:hanging="840"/>
        <w:jc w:val="both"/>
      </w:pPr>
      <w:r>
        <w:t xml:space="preserve">  　</w:t>
      </w:r>
      <w:r>
        <w:rPr>
          <w:szCs w:val="24"/>
        </w:rPr>
        <w:t>學校經指定或申請辦理原民實驗教育，應於學年度開始一年前提出實驗計畫，報各該教育主管機關核准後實施；實驗計畫變更時，應於預定變更之該學年度開始六個月前，報各該教育主管機關核准後實施</w:t>
      </w:r>
      <w:r>
        <w:t>。</w:t>
      </w:r>
    </w:p>
    <w:p w14:paraId="07E6B795" w14:textId="77777777" w:rsidR="00CA6B94" w:rsidRDefault="006F1003">
      <w:pPr>
        <w:pStyle w:val="a6"/>
        <w:ind w:left="840" w:firstLine="560"/>
        <w:jc w:val="both"/>
      </w:pPr>
      <w:r>
        <w:t>前項實驗計畫，應載明下列事項：</w:t>
      </w:r>
    </w:p>
    <w:p w14:paraId="391D8FCB" w14:textId="77777777" w:rsidR="00CA6B94" w:rsidRDefault="006F1003">
      <w:pPr>
        <w:pStyle w:val="a7"/>
        <w:numPr>
          <w:ilvl w:val="0"/>
          <w:numId w:val="11"/>
        </w:numPr>
        <w:ind w:left="1985" w:hanging="567"/>
      </w:pPr>
      <w:r>
        <w:rPr>
          <w:szCs w:val="24"/>
        </w:rPr>
        <w:t>名稱</w:t>
      </w:r>
      <w:r>
        <w:t>。</w:t>
      </w:r>
    </w:p>
    <w:p w14:paraId="3E222F38" w14:textId="77777777" w:rsidR="00CA6B94" w:rsidRDefault="006F1003">
      <w:pPr>
        <w:pStyle w:val="a7"/>
        <w:numPr>
          <w:ilvl w:val="0"/>
          <w:numId w:val="5"/>
        </w:numPr>
        <w:ind w:left="1985" w:hanging="567"/>
      </w:pPr>
      <w:r>
        <w:t>目的。</w:t>
      </w:r>
    </w:p>
    <w:p w14:paraId="407A5454" w14:textId="77777777" w:rsidR="00CA6B94" w:rsidRDefault="006F1003">
      <w:pPr>
        <w:pStyle w:val="a7"/>
        <w:numPr>
          <w:ilvl w:val="0"/>
          <w:numId w:val="5"/>
        </w:numPr>
        <w:ind w:left="1985" w:hanging="567"/>
      </w:pPr>
      <w:r>
        <w:t>對象及學生入學方式。</w:t>
      </w:r>
    </w:p>
    <w:p w14:paraId="30020451" w14:textId="77777777" w:rsidR="00CA6B94" w:rsidRDefault="006F1003">
      <w:pPr>
        <w:pStyle w:val="a7"/>
        <w:numPr>
          <w:ilvl w:val="0"/>
          <w:numId w:val="5"/>
        </w:numPr>
        <w:ind w:left="1985" w:hanging="567"/>
      </w:pPr>
      <w:r>
        <w:t>期間。</w:t>
      </w:r>
    </w:p>
    <w:p w14:paraId="586C5D2F" w14:textId="77777777" w:rsidR="00CA6B94" w:rsidRDefault="006F1003">
      <w:pPr>
        <w:pStyle w:val="a7"/>
        <w:numPr>
          <w:ilvl w:val="0"/>
          <w:numId w:val="5"/>
        </w:numPr>
        <w:ind w:left="1985" w:hanging="567"/>
        <w:rPr>
          <w:szCs w:val="24"/>
        </w:rPr>
      </w:pPr>
      <w:r>
        <w:rPr>
          <w:szCs w:val="24"/>
        </w:rPr>
        <w:t>實驗事項及範圍。</w:t>
      </w:r>
    </w:p>
    <w:p w14:paraId="503FB209" w14:textId="77777777" w:rsidR="00CA6B94" w:rsidRDefault="006F1003">
      <w:pPr>
        <w:pStyle w:val="a7"/>
        <w:numPr>
          <w:ilvl w:val="0"/>
          <w:numId w:val="5"/>
        </w:numPr>
        <w:ind w:left="1985" w:hanging="567"/>
        <w:rPr>
          <w:szCs w:val="24"/>
        </w:rPr>
      </w:pPr>
      <w:r>
        <w:rPr>
          <w:szCs w:val="24"/>
        </w:rPr>
        <w:t>課程教學及師資規劃。</w:t>
      </w:r>
    </w:p>
    <w:p w14:paraId="369DD491" w14:textId="77777777" w:rsidR="00CA6B94" w:rsidRDefault="006F1003">
      <w:pPr>
        <w:pStyle w:val="a7"/>
        <w:numPr>
          <w:ilvl w:val="0"/>
          <w:numId w:val="5"/>
        </w:numPr>
        <w:ind w:left="1985" w:hanging="567"/>
        <w:rPr>
          <w:szCs w:val="24"/>
        </w:rPr>
      </w:pPr>
      <w:r>
        <w:rPr>
          <w:szCs w:val="24"/>
        </w:rPr>
        <w:t>學生學習評量內容及方式。</w:t>
      </w:r>
    </w:p>
    <w:p w14:paraId="5FF09B96" w14:textId="77777777" w:rsidR="00CA6B94" w:rsidRDefault="006F1003">
      <w:pPr>
        <w:pStyle w:val="a7"/>
        <w:numPr>
          <w:ilvl w:val="0"/>
          <w:numId w:val="5"/>
        </w:numPr>
        <w:ind w:left="1985" w:hanging="567"/>
        <w:rPr>
          <w:szCs w:val="24"/>
        </w:rPr>
      </w:pPr>
      <w:r>
        <w:rPr>
          <w:szCs w:val="24"/>
        </w:rPr>
        <w:t>預期成效。</w:t>
      </w:r>
    </w:p>
    <w:p w14:paraId="2C8DAC53" w14:textId="77777777" w:rsidR="00CA6B94" w:rsidRDefault="006F1003">
      <w:pPr>
        <w:pStyle w:val="a7"/>
        <w:numPr>
          <w:ilvl w:val="0"/>
          <w:numId w:val="5"/>
        </w:numPr>
        <w:ind w:left="1985" w:hanging="567"/>
        <w:rPr>
          <w:szCs w:val="24"/>
        </w:rPr>
      </w:pPr>
      <w:r>
        <w:rPr>
          <w:szCs w:val="24"/>
        </w:rPr>
        <w:t>主持人及參與人員背景資料。</w:t>
      </w:r>
    </w:p>
    <w:p w14:paraId="5218B608" w14:textId="77777777" w:rsidR="00CA6B94" w:rsidRDefault="006F1003">
      <w:pPr>
        <w:pStyle w:val="a7"/>
        <w:numPr>
          <w:ilvl w:val="0"/>
          <w:numId w:val="5"/>
        </w:numPr>
        <w:ind w:left="1985" w:hanging="567"/>
        <w:rPr>
          <w:szCs w:val="24"/>
        </w:rPr>
      </w:pPr>
      <w:r>
        <w:rPr>
          <w:szCs w:val="24"/>
        </w:rPr>
        <w:t>終止實驗後之處理措施。</w:t>
      </w:r>
    </w:p>
    <w:p w14:paraId="190C2E7F" w14:textId="77777777" w:rsidR="00CA6B94" w:rsidRDefault="006F1003">
      <w:pPr>
        <w:pStyle w:val="a6"/>
        <w:numPr>
          <w:ilvl w:val="0"/>
          <w:numId w:val="2"/>
        </w:numPr>
        <w:ind w:left="840" w:hanging="840"/>
      </w:pPr>
      <w:r>
        <w:t xml:space="preserve">  　實驗計畫期程，依申請辦理之不同教育階段，規定如下：</w:t>
      </w:r>
    </w:p>
    <w:p w14:paraId="03606C99" w14:textId="77777777" w:rsidR="00CA6B94" w:rsidRDefault="006F1003">
      <w:pPr>
        <w:pStyle w:val="a7"/>
        <w:numPr>
          <w:ilvl w:val="0"/>
          <w:numId w:val="12"/>
        </w:numPr>
        <w:ind w:left="1985" w:hanging="567"/>
        <w:rPr>
          <w:szCs w:val="24"/>
        </w:rPr>
      </w:pPr>
      <w:r>
        <w:rPr>
          <w:szCs w:val="24"/>
        </w:rPr>
        <w:t>高級中等教育階段：一年以上三年以下。</w:t>
      </w:r>
    </w:p>
    <w:p w14:paraId="2532CE60" w14:textId="77777777" w:rsidR="00CA6B94" w:rsidRDefault="006F1003">
      <w:pPr>
        <w:pStyle w:val="a7"/>
        <w:numPr>
          <w:ilvl w:val="0"/>
          <w:numId w:val="6"/>
        </w:numPr>
        <w:ind w:left="1985" w:hanging="567"/>
        <w:rPr>
          <w:szCs w:val="24"/>
        </w:rPr>
      </w:pPr>
      <w:r>
        <w:rPr>
          <w:szCs w:val="24"/>
        </w:rPr>
        <w:t>國民中學教育階段：一年以上三年以下。</w:t>
      </w:r>
    </w:p>
    <w:p w14:paraId="2923F378" w14:textId="77777777" w:rsidR="00CA6B94" w:rsidRDefault="006F1003">
      <w:pPr>
        <w:pStyle w:val="a7"/>
        <w:numPr>
          <w:ilvl w:val="0"/>
          <w:numId w:val="6"/>
        </w:numPr>
        <w:ind w:left="1985" w:hanging="567"/>
        <w:rPr>
          <w:szCs w:val="24"/>
        </w:rPr>
      </w:pPr>
      <w:r>
        <w:rPr>
          <w:szCs w:val="24"/>
        </w:rPr>
        <w:t>國民小學教育階段：一年以上六年以下。</w:t>
      </w:r>
    </w:p>
    <w:p w14:paraId="63401E14" w14:textId="77777777" w:rsidR="00CA6B94" w:rsidRDefault="006F1003">
      <w:pPr>
        <w:pStyle w:val="a6"/>
        <w:ind w:left="840" w:firstLine="560"/>
        <w:jc w:val="both"/>
        <w:rPr>
          <w:rFonts w:cs="細明體"/>
          <w:kern w:val="0"/>
          <w:szCs w:val="24"/>
        </w:rPr>
      </w:pPr>
      <w:r>
        <w:rPr>
          <w:rFonts w:cs="細明體"/>
          <w:kern w:val="0"/>
          <w:szCs w:val="24"/>
        </w:rPr>
        <w:t>前項計畫期程，經各該教育主管機關核准續辦者，得予延長，前項第一款及第二款每次得延長一年至三年，前項第三款每次得延長一年至六年。</w:t>
      </w:r>
    </w:p>
    <w:p w14:paraId="2DCEDD27" w14:textId="77777777" w:rsidR="00CA6B94" w:rsidRDefault="006F1003">
      <w:pPr>
        <w:pStyle w:val="a6"/>
        <w:numPr>
          <w:ilvl w:val="0"/>
          <w:numId w:val="2"/>
        </w:numPr>
        <w:ind w:left="840" w:hanging="840"/>
        <w:jc w:val="both"/>
      </w:pPr>
      <w:r>
        <w:t xml:space="preserve">    </w:t>
      </w:r>
      <w:r>
        <w:rPr>
          <w:szCs w:val="24"/>
        </w:rPr>
        <w:t>各該教育主管機關為審議實驗計畫，應召開原住民族實驗教育審議會；其組成及運作應依原住民族教育法施行細則之規定辦理。</w:t>
      </w:r>
    </w:p>
    <w:p w14:paraId="7406EC9E" w14:textId="77777777" w:rsidR="00CA6B94" w:rsidRDefault="006F1003">
      <w:pPr>
        <w:pStyle w:val="a6"/>
        <w:ind w:left="840"/>
        <w:jc w:val="both"/>
      </w:pPr>
      <w:r>
        <w:t xml:space="preserve">    原住民族實驗教育審議會審議實驗計畫時，應邀請學校列席陳述意見。</w:t>
      </w:r>
    </w:p>
    <w:p w14:paraId="48B0663B" w14:textId="77777777" w:rsidR="00CA6B94" w:rsidRDefault="006F1003">
      <w:pPr>
        <w:pStyle w:val="a6"/>
        <w:ind w:left="840"/>
        <w:jc w:val="both"/>
      </w:pPr>
      <w:r>
        <w:t xml:space="preserve">    </w:t>
      </w:r>
      <w:r>
        <w:rPr>
          <w:szCs w:val="24"/>
        </w:rPr>
        <w:t>第一項實驗計畫經原住民族實驗教育審議會審議通過，</w:t>
      </w:r>
      <w:r>
        <w:rPr>
          <w:szCs w:val="24"/>
        </w:rPr>
        <w:lastRenderedPageBreak/>
        <w:t>並由各該教育主管機關核准後，通知學校。</w:t>
      </w:r>
    </w:p>
    <w:p w14:paraId="324EB096" w14:textId="77777777" w:rsidR="00CA6B94" w:rsidRDefault="006F1003">
      <w:pPr>
        <w:pStyle w:val="a6"/>
        <w:numPr>
          <w:ilvl w:val="0"/>
          <w:numId w:val="2"/>
        </w:numPr>
        <w:ind w:left="840" w:hanging="840"/>
      </w:pPr>
      <w:r>
        <w:t xml:space="preserve">    </w:t>
      </w:r>
      <w:r>
        <w:rPr>
          <w:szCs w:val="24"/>
        </w:rPr>
        <w:t>國民小學、國民中學辦理原民實驗教育，其課程不受國民小學課程綱要及國民中學課程綱要校訂課程及節數之限制。</w:t>
      </w:r>
    </w:p>
    <w:p w14:paraId="0FD94B74" w14:textId="77777777" w:rsidR="00CA6B94" w:rsidRDefault="006F1003">
      <w:pPr>
        <w:pStyle w:val="a6"/>
        <w:ind w:left="840"/>
      </w:pPr>
      <w:r>
        <w:t xml:space="preserve">    </w:t>
      </w:r>
      <w:r>
        <w:rPr>
          <w:rFonts w:cs="細明體"/>
          <w:kern w:val="0"/>
          <w:szCs w:val="24"/>
        </w:rPr>
        <w:t>前項</w:t>
      </w:r>
      <w:r>
        <w:rPr>
          <w:szCs w:val="24"/>
        </w:rPr>
        <w:t>原民實驗教育，</w:t>
      </w:r>
      <w:r>
        <w:rPr>
          <w:rFonts w:cs="細明體"/>
          <w:kern w:val="0"/>
          <w:szCs w:val="24"/>
        </w:rPr>
        <w:t>採專班方式為之；其每班原住民學生人數，不得少於全班學生總數百分之六十。</w:t>
      </w:r>
    </w:p>
    <w:p w14:paraId="1E305644" w14:textId="77777777" w:rsidR="00CA6B94" w:rsidRDefault="006F1003">
      <w:pPr>
        <w:pStyle w:val="a6"/>
        <w:numPr>
          <w:ilvl w:val="0"/>
          <w:numId w:val="2"/>
        </w:numPr>
        <w:ind w:left="840" w:hanging="840"/>
      </w:pPr>
      <w:r>
        <w:t xml:space="preserve">    </w:t>
      </w:r>
      <w:r>
        <w:rPr>
          <w:szCs w:val="24"/>
        </w:rPr>
        <w:t>高級中等學校辦理原民實驗教育，其課程不受高級中等學校課程綱要之限制。但課程之總學分數，應符合中央教育主管機關所定畢業條件。</w:t>
      </w:r>
    </w:p>
    <w:p w14:paraId="3F6A403A" w14:textId="77777777" w:rsidR="00CA6B94" w:rsidRDefault="006F1003">
      <w:pPr>
        <w:pStyle w:val="a6"/>
        <w:numPr>
          <w:ilvl w:val="0"/>
          <w:numId w:val="2"/>
        </w:numPr>
        <w:ind w:left="1133" w:hanging="1131"/>
        <w:rPr>
          <w:szCs w:val="24"/>
        </w:rPr>
      </w:pPr>
      <w:r>
        <w:rPr>
          <w:szCs w:val="24"/>
        </w:rPr>
        <w:t xml:space="preserve">    學校辦理原民實驗教育，其學生學習評量，除依第六條第二項第七款規定，擬訂學生學習評量規定納入實驗計畫者外，應依高級中等學校學生學習評量辦法、國民小學及國民中學學生成績評量準則規定辦理。</w:t>
      </w:r>
    </w:p>
    <w:p w14:paraId="6A2EBC85" w14:textId="77777777" w:rsidR="00CA6B94" w:rsidRDefault="006F1003">
      <w:pPr>
        <w:pStyle w:val="a6"/>
        <w:ind w:left="1134"/>
        <w:jc w:val="both"/>
      </w:pPr>
      <w:r>
        <w:t xml:space="preserve">    高級中等學校學生修畢實驗計畫所定課程，並經評量及格者，學校應發給修畢原民實驗教育證明。</w:t>
      </w:r>
    </w:p>
    <w:p w14:paraId="1E033726" w14:textId="77777777" w:rsidR="00CA6B94" w:rsidRDefault="006F1003">
      <w:pPr>
        <w:pStyle w:val="a6"/>
        <w:numPr>
          <w:ilvl w:val="0"/>
          <w:numId w:val="2"/>
        </w:numPr>
        <w:ind w:left="1133" w:hanging="1131"/>
        <w:rPr>
          <w:rFonts w:cs="新細明體"/>
          <w:kern w:val="0"/>
        </w:rPr>
      </w:pPr>
      <w:r>
        <w:rPr>
          <w:rFonts w:cs="新細明體"/>
          <w:kern w:val="0"/>
        </w:rPr>
        <w:t xml:space="preserve">    學校辦理原民實驗教育，應於實驗計畫結束後三個月內，提出成果報告書，報各該教育主管機關備查。</w:t>
      </w:r>
    </w:p>
    <w:p w14:paraId="7C6777CE" w14:textId="77777777" w:rsidR="00CA6B94" w:rsidRDefault="006F1003">
      <w:pPr>
        <w:pStyle w:val="a6"/>
        <w:numPr>
          <w:ilvl w:val="0"/>
          <w:numId w:val="2"/>
        </w:numPr>
        <w:ind w:left="1133" w:hanging="1131"/>
        <w:rPr>
          <w:rFonts w:cs="新細明體"/>
          <w:kern w:val="0"/>
        </w:rPr>
      </w:pPr>
      <w:r>
        <w:rPr>
          <w:rFonts w:cs="新細明體"/>
          <w:kern w:val="0"/>
        </w:rPr>
        <w:t xml:space="preserve">    各該教育主管機關應會同原住民族主管機關組成訪視評估小組，依所核准之學校實驗計畫，評定學校辦理原民實驗教育之成效。</w:t>
      </w:r>
    </w:p>
    <w:p w14:paraId="286C1339" w14:textId="77777777" w:rsidR="00CA6B94" w:rsidRDefault="006F1003">
      <w:pPr>
        <w:pStyle w:val="a6"/>
        <w:ind w:left="840" w:firstLine="577"/>
        <w:rPr>
          <w:rFonts w:cs="新細明體"/>
          <w:kern w:val="0"/>
        </w:rPr>
      </w:pPr>
      <w:r>
        <w:rPr>
          <w:rFonts w:cs="新細明體"/>
          <w:kern w:val="0"/>
        </w:rPr>
        <w:t xml:space="preserve">  前項評定之方式如下：</w:t>
      </w:r>
    </w:p>
    <w:p w14:paraId="552A2F13" w14:textId="77777777" w:rsidR="00CA6B94" w:rsidRDefault="006F1003">
      <w:pPr>
        <w:pStyle w:val="a7"/>
        <w:numPr>
          <w:ilvl w:val="0"/>
          <w:numId w:val="13"/>
        </w:numPr>
        <w:tabs>
          <w:tab w:val="left" w:pos="4536"/>
        </w:tabs>
        <w:ind w:left="2268" w:hanging="567"/>
        <w:rPr>
          <w:szCs w:val="24"/>
        </w:rPr>
      </w:pPr>
      <w:r>
        <w:rPr>
          <w:szCs w:val="24"/>
        </w:rPr>
        <w:t>由辦理學校每學年進行自我評估，並報各該教育主管機關備查。</w:t>
      </w:r>
    </w:p>
    <w:p w14:paraId="4E5CBCAD" w14:textId="77777777" w:rsidR="00CA6B94" w:rsidRDefault="006F1003">
      <w:pPr>
        <w:pStyle w:val="a7"/>
        <w:numPr>
          <w:ilvl w:val="0"/>
          <w:numId w:val="7"/>
        </w:numPr>
        <w:tabs>
          <w:tab w:val="left" w:pos="4536"/>
        </w:tabs>
        <w:ind w:left="2268" w:hanging="567"/>
        <w:rPr>
          <w:rFonts w:cs="新細明體"/>
          <w:kern w:val="0"/>
        </w:rPr>
      </w:pPr>
      <w:r>
        <w:rPr>
          <w:rFonts w:cs="新細明體"/>
          <w:kern w:val="0"/>
        </w:rPr>
        <w:t>經訪視評估小組，定期進行成效評估及追蹤輔導。</w:t>
      </w:r>
    </w:p>
    <w:p w14:paraId="56BF0B58" w14:textId="77777777" w:rsidR="00CA6B94" w:rsidRDefault="006F1003">
      <w:pPr>
        <w:pStyle w:val="a6"/>
        <w:numPr>
          <w:ilvl w:val="0"/>
          <w:numId w:val="2"/>
        </w:numPr>
        <w:ind w:left="1133" w:hanging="1131"/>
        <w:rPr>
          <w:rFonts w:cs="新細明體"/>
          <w:kern w:val="0"/>
        </w:rPr>
      </w:pPr>
      <w:r>
        <w:rPr>
          <w:rFonts w:cs="新細明體"/>
          <w:kern w:val="0"/>
        </w:rPr>
        <w:t xml:space="preserve">    各該教育主管機關及原住民族主管機關對核准之學校實驗計畫應提供輔導資源，並得視國家財政狀況給予經費補助；中央教育主管機關得對促進原住民族教育著有成效之實驗計畫，給予專案獎勵。</w:t>
      </w:r>
    </w:p>
    <w:p w14:paraId="7A230848" w14:textId="77777777" w:rsidR="00CA6B94" w:rsidRDefault="006F1003">
      <w:pPr>
        <w:pStyle w:val="a6"/>
        <w:ind w:left="1134" w:firstLine="577"/>
        <w:rPr>
          <w:rFonts w:cs="新細明體"/>
          <w:kern w:val="0"/>
        </w:rPr>
      </w:pPr>
      <w:r>
        <w:rPr>
          <w:rFonts w:cs="新細明體"/>
          <w:kern w:val="0"/>
        </w:rPr>
        <w:t>學校得依經核准之實驗計畫需要，以契約進用教學及工作人員。</w:t>
      </w:r>
    </w:p>
    <w:p w14:paraId="2D019FC7" w14:textId="77777777" w:rsidR="00CA6B94" w:rsidRDefault="006F1003">
      <w:pPr>
        <w:pStyle w:val="a6"/>
        <w:ind w:left="1134" w:firstLine="577"/>
        <w:rPr>
          <w:rFonts w:cs="新細明體"/>
          <w:kern w:val="0"/>
        </w:rPr>
      </w:pPr>
      <w:r>
        <w:rPr>
          <w:rFonts w:cs="新細明體"/>
          <w:kern w:val="0"/>
        </w:rPr>
        <w:lastRenderedPageBreak/>
        <w:t>學校辦理原民實驗教育經評定成績優良者，各該教育主管機關應予獎勵；實驗成果有推廣價值者，得舉行公開發表會。</w:t>
      </w:r>
    </w:p>
    <w:p w14:paraId="325B653E" w14:textId="77777777" w:rsidR="00CA6B94" w:rsidRDefault="006F1003">
      <w:pPr>
        <w:pStyle w:val="a6"/>
        <w:numPr>
          <w:ilvl w:val="0"/>
          <w:numId w:val="2"/>
        </w:numPr>
        <w:ind w:left="1133" w:hanging="1131"/>
        <w:rPr>
          <w:rFonts w:cs="新細明體"/>
          <w:kern w:val="0"/>
        </w:rPr>
      </w:pPr>
      <w:r>
        <w:rPr>
          <w:rFonts w:cs="新細明體"/>
          <w:kern w:val="0"/>
        </w:rPr>
        <w:t xml:space="preserve">    各該教育主管機關對學校辦理之原民實驗教育，經訪視評估小組評定有成果不佳或有違反本辦法、經核准之實驗計畫者，應採取下列必要措施：</w:t>
      </w:r>
    </w:p>
    <w:p w14:paraId="7747CE17" w14:textId="77777777" w:rsidR="00CA6B94" w:rsidRDefault="006F1003">
      <w:pPr>
        <w:pStyle w:val="a7"/>
        <w:numPr>
          <w:ilvl w:val="0"/>
          <w:numId w:val="14"/>
        </w:numPr>
        <w:tabs>
          <w:tab w:val="left" w:pos="4536"/>
        </w:tabs>
        <w:ind w:left="2268" w:hanging="567"/>
      </w:pPr>
      <w:r>
        <w:t>輔導。</w:t>
      </w:r>
    </w:p>
    <w:p w14:paraId="18BA4F01" w14:textId="77777777" w:rsidR="00CA6B94" w:rsidRDefault="006F1003">
      <w:pPr>
        <w:pStyle w:val="a7"/>
        <w:numPr>
          <w:ilvl w:val="0"/>
          <w:numId w:val="8"/>
        </w:numPr>
        <w:tabs>
          <w:tab w:val="left" w:pos="4536"/>
        </w:tabs>
        <w:ind w:left="2268" w:hanging="567"/>
      </w:pPr>
      <w:r>
        <w:t>糾正。</w:t>
      </w:r>
    </w:p>
    <w:p w14:paraId="3E759C93" w14:textId="77777777" w:rsidR="00CA6B94" w:rsidRDefault="006F1003">
      <w:pPr>
        <w:pStyle w:val="a7"/>
        <w:numPr>
          <w:ilvl w:val="0"/>
          <w:numId w:val="8"/>
        </w:numPr>
        <w:tabs>
          <w:tab w:val="left" w:pos="4536"/>
        </w:tabs>
        <w:ind w:left="2268" w:hanging="567"/>
      </w:pPr>
      <w:r>
        <w:t>限期改善。</w:t>
      </w:r>
    </w:p>
    <w:p w14:paraId="41048A9E" w14:textId="77777777" w:rsidR="00CA6B94" w:rsidRDefault="006F1003">
      <w:pPr>
        <w:pStyle w:val="a7"/>
        <w:numPr>
          <w:ilvl w:val="0"/>
          <w:numId w:val="8"/>
        </w:numPr>
        <w:tabs>
          <w:tab w:val="left" w:pos="4536"/>
        </w:tabs>
        <w:ind w:left="2268" w:hanging="567"/>
      </w:pPr>
      <w:r>
        <w:t>核減招生人數。</w:t>
      </w:r>
    </w:p>
    <w:p w14:paraId="6646B9B8" w14:textId="77777777" w:rsidR="00CA6B94" w:rsidRDefault="006F1003">
      <w:pPr>
        <w:pStyle w:val="a7"/>
        <w:numPr>
          <w:ilvl w:val="0"/>
          <w:numId w:val="8"/>
        </w:numPr>
        <w:tabs>
          <w:tab w:val="left" w:pos="4536"/>
        </w:tabs>
        <w:ind w:left="2268" w:hanging="567"/>
      </w:pPr>
      <w:r>
        <w:t>終止實驗。</w:t>
      </w:r>
    </w:p>
    <w:p w14:paraId="424FBE61" w14:textId="77777777" w:rsidR="00CA6B94" w:rsidRDefault="006F1003">
      <w:pPr>
        <w:pStyle w:val="a6"/>
        <w:ind w:left="1134" w:firstLine="577"/>
        <w:rPr>
          <w:rFonts w:cs="新細明體"/>
          <w:kern w:val="0"/>
        </w:rPr>
      </w:pPr>
      <w:r>
        <w:rPr>
          <w:rFonts w:cs="新細明體"/>
          <w:kern w:val="0"/>
        </w:rPr>
        <w:t>學校辦理原民實驗教育有前項情形，致損害學生權益時，經訪視評估小組評定後，各該教育主管機關得依相關法規規定，對學生採取必要之補救措施。</w:t>
      </w:r>
    </w:p>
    <w:p w14:paraId="084776B8" w14:textId="77777777" w:rsidR="00CA6B94" w:rsidRDefault="006F1003">
      <w:pPr>
        <w:pStyle w:val="a6"/>
        <w:numPr>
          <w:ilvl w:val="0"/>
          <w:numId w:val="2"/>
        </w:numPr>
        <w:ind w:left="840" w:hanging="840"/>
        <w:jc w:val="both"/>
        <w:rPr>
          <w:rFonts w:cs="新細明體"/>
          <w:kern w:val="0"/>
        </w:rPr>
      </w:pPr>
      <w:r>
        <w:rPr>
          <w:rFonts w:cs="新細明體"/>
          <w:kern w:val="0"/>
        </w:rPr>
        <w:t xml:space="preserve">  本辦法自發布日施行。</w:t>
      </w:r>
    </w:p>
    <w:sectPr w:rsidR="00CA6B9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61AB" w14:textId="77777777" w:rsidR="00F76027" w:rsidRDefault="00F76027">
      <w:r>
        <w:separator/>
      </w:r>
    </w:p>
  </w:endnote>
  <w:endnote w:type="continuationSeparator" w:id="0">
    <w:p w14:paraId="49BE2841" w14:textId="77777777" w:rsidR="00F76027" w:rsidRDefault="00F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89AD" w14:textId="77777777" w:rsidR="00F76027" w:rsidRDefault="00F76027">
      <w:r>
        <w:rPr>
          <w:color w:val="000000"/>
        </w:rPr>
        <w:separator/>
      </w:r>
    </w:p>
  </w:footnote>
  <w:footnote w:type="continuationSeparator" w:id="0">
    <w:p w14:paraId="6623D0A0" w14:textId="77777777" w:rsidR="00F76027" w:rsidRDefault="00F7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739"/>
    <w:multiLevelType w:val="multilevel"/>
    <w:tmpl w:val="327AD6EC"/>
    <w:styleLink w:val="WWNum5"/>
    <w:lvl w:ilvl="0">
      <w:start w:val="1"/>
      <w:numFmt w:val="japaneseCounting"/>
      <w:lvlText w:val="%1、"/>
      <w:lvlJc w:val="left"/>
      <w:pPr>
        <w:ind w:left="1473" w:hanging="480"/>
      </w:pPr>
      <w:rPr>
        <w:lang w:val="en-US"/>
      </w:rPr>
    </w:lvl>
    <w:lvl w:ilvl="1">
      <w:start w:val="1"/>
      <w:numFmt w:val="ideographTraditional"/>
      <w:lvlText w:val="%2、"/>
      <w:lvlJc w:val="left"/>
      <w:pPr>
        <w:ind w:left="2680" w:hanging="480"/>
      </w:pPr>
    </w:lvl>
    <w:lvl w:ilvl="2">
      <w:start w:val="1"/>
      <w:numFmt w:val="lowerRoman"/>
      <w:lvlText w:val="%3."/>
      <w:lvlJc w:val="right"/>
      <w:pPr>
        <w:ind w:left="3160" w:hanging="480"/>
      </w:pPr>
    </w:lvl>
    <w:lvl w:ilvl="3">
      <w:start w:val="1"/>
      <w:numFmt w:val="decimal"/>
      <w:lvlText w:val="%4."/>
      <w:lvlJc w:val="left"/>
      <w:pPr>
        <w:ind w:left="3640" w:hanging="480"/>
      </w:pPr>
    </w:lvl>
    <w:lvl w:ilvl="4">
      <w:start w:val="1"/>
      <w:numFmt w:val="ideographTraditional"/>
      <w:lvlText w:val="%5、"/>
      <w:lvlJc w:val="left"/>
      <w:pPr>
        <w:ind w:left="4120" w:hanging="480"/>
      </w:pPr>
    </w:lvl>
    <w:lvl w:ilvl="5">
      <w:start w:val="1"/>
      <w:numFmt w:val="lowerRoman"/>
      <w:lvlText w:val="%6."/>
      <w:lvlJc w:val="right"/>
      <w:pPr>
        <w:ind w:left="4600" w:hanging="480"/>
      </w:pPr>
    </w:lvl>
    <w:lvl w:ilvl="6">
      <w:start w:val="1"/>
      <w:numFmt w:val="decimal"/>
      <w:lvlText w:val="%7."/>
      <w:lvlJc w:val="left"/>
      <w:pPr>
        <w:ind w:left="5080" w:hanging="480"/>
      </w:pPr>
    </w:lvl>
    <w:lvl w:ilvl="7">
      <w:start w:val="1"/>
      <w:numFmt w:val="ideographTraditional"/>
      <w:lvlText w:val="%8、"/>
      <w:lvlJc w:val="left"/>
      <w:pPr>
        <w:ind w:left="5560" w:hanging="480"/>
      </w:pPr>
    </w:lvl>
    <w:lvl w:ilvl="8">
      <w:start w:val="1"/>
      <w:numFmt w:val="lowerRoman"/>
      <w:lvlText w:val="%9."/>
      <w:lvlJc w:val="right"/>
      <w:pPr>
        <w:ind w:left="6040" w:hanging="480"/>
      </w:pPr>
    </w:lvl>
  </w:abstractNum>
  <w:abstractNum w:abstractNumId="1" w15:restartNumberingAfterBreak="0">
    <w:nsid w:val="1B747810"/>
    <w:multiLevelType w:val="multilevel"/>
    <w:tmpl w:val="8DAEF698"/>
    <w:styleLink w:val="WWNum1"/>
    <w:lvl w:ilvl="0">
      <w:start w:val="1"/>
      <w:numFmt w:val="japaneseCounting"/>
      <w:lvlText w:val="第%1條"/>
      <w:lvlJc w:val="left"/>
      <w:pPr>
        <w:ind w:left="480" w:hanging="480"/>
      </w:pPr>
      <w:rPr>
        <w:b w:val="0"/>
        <w:i w:val="0"/>
        <w:sz w:val="28"/>
        <w:lang w:val="en-US"/>
      </w:rPr>
    </w:lvl>
    <w:lvl w:ilvl="1">
      <w:start w:val="1"/>
      <w:numFmt w:val="japaneseCounting"/>
      <w:lvlText w:val="第%2條"/>
      <w:lvlJc w:val="left"/>
      <w:pPr>
        <w:ind w:left="958" w:hanging="476"/>
      </w:pPr>
      <w:rPr>
        <w:rFonts w:eastAsia="標楷體"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FCF4A97"/>
    <w:multiLevelType w:val="multilevel"/>
    <w:tmpl w:val="95C8942E"/>
    <w:styleLink w:val="WWNum4"/>
    <w:lvl w:ilvl="0">
      <w:start w:val="1"/>
      <w:numFmt w:val="japaneseCounting"/>
      <w:lvlText w:val="%1、"/>
      <w:lvlJc w:val="left"/>
      <w:pPr>
        <w:ind w:left="1473" w:hanging="480"/>
      </w:pPr>
      <w:rPr>
        <w:lang w:val="en-US"/>
      </w:rPr>
    </w:lvl>
    <w:lvl w:ilvl="1">
      <w:start w:val="1"/>
      <w:numFmt w:val="ideographTraditional"/>
      <w:lvlText w:val="%2、"/>
      <w:lvlJc w:val="left"/>
      <w:pPr>
        <w:ind w:left="2680" w:hanging="480"/>
      </w:pPr>
    </w:lvl>
    <w:lvl w:ilvl="2">
      <w:start w:val="1"/>
      <w:numFmt w:val="lowerRoman"/>
      <w:lvlText w:val="%3."/>
      <w:lvlJc w:val="right"/>
      <w:pPr>
        <w:ind w:left="3160" w:hanging="480"/>
      </w:pPr>
    </w:lvl>
    <w:lvl w:ilvl="3">
      <w:start w:val="1"/>
      <w:numFmt w:val="decimal"/>
      <w:lvlText w:val="%4."/>
      <w:lvlJc w:val="left"/>
      <w:pPr>
        <w:ind w:left="3640" w:hanging="480"/>
      </w:pPr>
    </w:lvl>
    <w:lvl w:ilvl="4">
      <w:start w:val="1"/>
      <w:numFmt w:val="ideographTraditional"/>
      <w:lvlText w:val="%5、"/>
      <w:lvlJc w:val="left"/>
      <w:pPr>
        <w:ind w:left="4120" w:hanging="480"/>
      </w:pPr>
    </w:lvl>
    <w:lvl w:ilvl="5">
      <w:start w:val="1"/>
      <w:numFmt w:val="lowerRoman"/>
      <w:lvlText w:val="%6."/>
      <w:lvlJc w:val="right"/>
      <w:pPr>
        <w:ind w:left="4600" w:hanging="480"/>
      </w:pPr>
    </w:lvl>
    <w:lvl w:ilvl="6">
      <w:start w:val="1"/>
      <w:numFmt w:val="decimal"/>
      <w:lvlText w:val="%7."/>
      <w:lvlJc w:val="left"/>
      <w:pPr>
        <w:ind w:left="5080" w:hanging="480"/>
      </w:pPr>
    </w:lvl>
    <w:lvl w:ilvl="7">
      <w:start w:val="1"/>
      <w:numFmt w:val="ideographTraditional"/>
      <w:lvlText w:val="%8、"/>
      <w:lvlJc w:val="left"/>
      <w:pPr>
        <w:ind w:left="5560" w:hanging="480"/>
      </w:pPr>
    </w:lvl>
    <w:lvl w:ilvl="8">
      <w:start w:val="1"/>
      <w:numFmt w:val="lowerRoman"/>
      <w:lvlText w:val="%9."/>
      <w:lvlJc w:val="right"/>
      <w:pPr>
        <w:ind w:left="6040" w:hanging="480"/>
      </w:pPr>
    </w:lvl>
  </w:abstractNum>
  <w:abstractNum w:abstractNumId="3" w15:restartNumberingAfterBreak="0">
    <w:nsid w:val="45800309"/>
    <w:multiLevelType w:val="multilevel"/>
    <w:tmpl w:val="36BE7756"/>
    <w:styleLink w:val="WWNum7"/>
    <w:lvl w:ilvl="0">
      <w:start w:val="1"/>
      <w:numFmt w:val="japaneseCounting"/>
      <w:lvlText w:val="%1、"/>
      <w:lvlJc w:val="left"/>
      <w:pPr>
        <w:ind w:left="2465" w:hanging="480"/>
      </w:pPr>
      <w:rPr>
        <w:lang w:val="en-US"/>
      </w:rPr>
    </w:lvl>
    <w:lvl w:ilvl="1">
      <w:start w:val="1"/>
      <w:numFmt w:val="ideographTraditional"/>
      <w:lvlText w:val="%2、"/>
      <w:lvlJc w:val="left"/>
      <w:pPr>
        <w:ind w:left="3672" w:hanging="480"/>
      </w:pPr>
    </w:lvl>
    <w:lvl w:ilvl="2">
      <w:start w:val="1"/>
      <w:numFmt w:val="lowerRoman"/>
      <w:lvlText w:val="%3."/>
      <w:lvlJc w:val="right"/>
      <w:pPr>
        <w:ind w:left="4152" w:hanging="480"/>
      </w:pPr>
    </w:lvl>
    <w:lvl w:ilvl="3">
      <w:start w:val="1"/>
      <w:numFmt w:val="decimal"/>
      <w:lvlText w:val="%4."/>
      <w:lvlJc w:val="left"/>
      <w:pPr>
        <w:ind w:left="4632" w:hanging="480"/>
      </w:pPr>
    </w:lvl>
    <w:lvl w:ilvl="4">
      <w:start w:val="1"/>
      <w:numFmt w:val="ideographTraditional"/>
      <w:lvlText w:val="%5、"/>
      <w:lvlJc w:val="left"/>
      <w:pPr>
        <w:ind w:left="5112" w:hanging="480"/>
      </w:pPr>
    </w:lvl>
    <w:lvl w:ilvl="5">
      <w:start w:val="1"/>
      <w:numFmt w:val="lowerRoman"/>
      <w:lvlText w:val="%6."/>
      <w:lvlJc w:val="right"/>
      <w:pPr>
        <w:ind w:left="5592" w:hanging="480"/>
      </w:pPr>
    </w:lvl>
    <w:lvl w:ilvl="6">
      <w:start w:val="1"/>
      <w:numFmt w:val="decimal"/>
      <w:lvlText w:val="%7."/>
      <w:lvlJc w:val="left"/>
      <w:pPr>
        <w:ind w:left="6072" w:hanging="480"/>
      </w:pPr>
    </w:lvl>
    <w:lvl w:ilvl="7">
      <w:start w:val="1"/>
      <w:numFmt w:val="ideographTraditional"/>
      <w:lvlText w:val="%8、"/>
      <w:lvlJc w:val="left"/>
      <w:pPr>
        <w:ind w:left="6552" w:hanging="480"/>
      </w:pPr>
    </w:lvl>
    <w:lvl w:ilvl="8">
      <w:start w:val="1"/>
      <w:numFmt w:val="lowerRoman"/>
      <w:lvlText w:val="%9."/>
      <w:lvlJc w:val="right"/>
      <w:pPr>
        <w:ind w:left="7032" w:hanging="480"/>
      </w:pPr>
    </w:lvl>
  </w:abstractNum>
  <w:abstractNum w:abstractNumId="4" w15:restartNumberingAfterBreak="0">
    <w:nsid w:val="58A50387"/>
    <w:multiLevelType w:val="multilevel"/>
    <w:tmpl w:val="2618BC3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6F015605"/>
    <w:multiLevelType w:val="multilevel"/>
    <w:tmpl w:val="9990BA66"/>
    <w:styleLink w:val="WWNum6"/>
    <w:lvl w:ilvl="0">
      <w:start w:val="1"/>
      <w:numFmt w:val="japaneseCounting"/>
      <w:lvlText w:val="%1、"/>
      <w:lvlJc w:val="left"/>
      <w:pPr>
        <w:ind w:left="1473" w:hanging="480"/>
      </w:pPr>
      <w:rPr>
        <w:lang w:val="en-US"/>
      </w:rPr>
    </w:lvl>
    <w:lvl w:ilvl="1">
      <w:start w:val="1"/>
      <w:numFmt w:val="ideographTraditional"/>
      <w:lvlText w:val="%2、"/>
      <w:lvlJc w:val="left"/>
      <w:pPr>
        <w:ind w:left="2680" w:hanging="480"/>
      </w:pPr>
    </w:lvl>
    <w:lvl w:ilvl="2">
      <w:start w:val="1"/>
      <w:numFmt w:val="lowerRoman"/>
      <w:lvlText w:val="%3."/>
      <w:lvlJc w:val="right"/>
      <w:pPr>
        <w:ind w:left="3160" w:hanging="480"/>
      </w:pPr>
    </w:lvl>
    <w:lvl w:ilvl="3">
      <w:start w:val="1"/>
      <w:numFmt w:val="decimal"/>
      <w:lvlText w:val="%4."/>
      <w:lvlJc w:val="left"/>
      <w:pPr>
        <w:ind w:left="3640" w:hanging="480"/>
      </w:pPr>
    </w:lvl>
    <w:lvl w:ilvl="4">
      <w:start w:val="1"/>
      <w:numFmt w:val="ideographTraditional"/>
      <w:lvlText w:val="%5、"/>
      <w:lvlJc w:val="left"/>
      <w:pPr>
        <w:ind w:left="4120" w:hanging="480"/>
      </w:pPr>
    </w:lvl>
    <w:lvl w:ilvl="5">
      <w:start w:val="1"/>
      <w:numFmt w:val="lowerRoman"/>
      <w:lvlText w:val="%6."/>
      <w:lvlJc w:val="right"/>
      <w:pPr>
        <w:ind w:left="4600" w:hanging="480"/>
      </w:pPr>
    </w:lvl>
    <w:lvl w:ilvl="6">
      <w:start w:val="1"/>
      <w:numFmt w:val="decimal"/>
      <w:lvlText w:val="%7."/>
      <w:lvlJc w:val="left"/>
      <w:pPr>
        <w:ind w:left="5080" w:hanging="480"/>
      </w:pPr>
    </w:lvl>
    <w:lvl w:ilvl="7">
      <w:start w:val="1"/>
      <w:numFmt w:val="ideographTraditional"/>
      <w:lvlText w:val="%8、"/>
      <w:lvlJc w:val="left"/>
      <w:pPr>
        <w:ind w:left="5560" w:hanging="480"/>
      </w:pPr>
    </w:lvl>
    <w:lvl w:ilvl="8">
      <w:start w:val="1"/>
      <w:numFmt w:val="lowerRoman"/>
      <w:lvlText w:val="%9."/>
      <w:lvlJc w:val="right"/>
      <w:pPr>
        <w:ind w:left="6040" w:hanging="480"/>
      </w:pPr>
    </w:lvl>
  </w:abstractNum>
  <w:abstractNum w:abstractNumId="6" w15:restartNumberingAfterBreak="0">
    <w:nsid w:val="72073ABC"/>
    <w:multiLevelType w:val="multilevel"/>
    <w:tmpl w:val="13E20DF0"/>
    <w:styleLink w:val="WWNum2"/>
    <w:lvl w:ilvl="0">
      <w:start w:val="1"/>
      <w:numFmt w:val="japaneseCounting"/>
      <w:lvlText w:val="%1、"/>
      <w:lvlJc w:val="left"/>
      <w:pPr>
        <w:ind w:left="2324" w:hanging="480"/>
      </w:pPr>
      <w:rPr>
        <w:rFonts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F052E75"/>
    <w:multiLevelType w:val="multilevel"/>
    <w:tmpl w:val="E50A69D4"/>
    <w:styleLink w:val="WWNum3"/>
    <w:lvl w:ilvl="0">
      <w:start w:val="1"/>
      <w:numFmt w:val="japaneseCounting"/>
      <w:lvlText w:val="%1、"/>
      <w:lvlJc w:val="left"/>
      <w:pPr>
        <w:ind w:left="1473" w:hanging="480"/>
      </w:pPr>
      <w:rPr>
        <w:lang w:val="en-US"/>
      </w:rPr>
    </w:lvl>
    <w:lvl w:ilvl="1">
      <w:start w:val="1"/>
      <w:numFmt w:val="ideographTraditional"/>
      <w:lvlText w:val="%2、"/>
      <w:lvlJc w:val="left"/>
      <w:pPr>
        <w:ind w:left="2680" w:hanging="480"/>
      </w:pPr>
    </w:lvl>
    <w:lvl w:ilvl="2">
      <w:start w:val="1"/>
      <w:numFmt w:val="lowerRoman"/>
      <w:lvlText w:val="%3."/>
      <w:lvlJc w:val="right"/>
      <w:pPr>
        <w:ind w:left="3160" w:hanging="480"/>
      </w:pPr>
    </w:lvl>
    <w:lvl w:ilvl="3">
      <w:start w:val="1"/>
      <w:numFmt w:val="decimal"/>
      <w:lvlText w:val="%4."/>
      <w:lvlJc w:val="left"/>
      <w:pPr>
        <w:ind w:left="3640" w:hanging="480"/>
      </w:pPr>
    </w:lvl>
    <w:lvl w:ilvl="4">
      <w:start w:val="1"/>
      <w:numFmt w:val="ideographTraditional"/>
      <w:lvlText w:val="%5、"/>
      <w:lvlJc w:val="left"/>
      <w:pPr>
        <w:ind w:left="4120" w:hanging="480"/>
      </w:pPr>
    </w:lvl>
    <w:lvl w:ilvl="5">
      <w:start w:val="1"/>
      <w:numFmt w:val="lowerRoman"/>
      <w:lvlText w:val="%6."/>
      <w:lvlJc w:val="right"/>
      <w:pPr>
        <w:ind w:left="4600" w:hanging="480"/>
      </w:pPr>
    </w:lvl>
    <w:lvl w:ilvl="6">
      <w:start w:val="1"/>
      <w:numFmt w:val="decimal"/>
      <w:lvlText w:val="%7."/>
      <w:lvlJc w:val="left"/>
      <w:pPr>
        <w:ind w:left="5080" w:hanging="480"/>
      </w:pPr>
    </w:lvl>
    <w:lvl w:ilvl="7">
      <w:start w:val="1"/>
      <w:numFmt w:val="ideographTraditional"/>
      <w:lvlText w:val="%8、"/>
      <w:lvlJc w:val="left"/>
      <w:pPr>
        <w:ind w:left="5560" w:hanging="480"/>
      </w:pPr>
    </w:lvl>
    <w:lvl w:ilvl="8">
      <w:start w:val="1"/>
      <w:numFmt w:val="lowerRoman"/>
      <w:lvlText w:val="%9."/>
      <w:lvlJc w:val="right"/>
      <w:pPr>
        <w:ind w:left="6040" w:hanging="480"/>
      </w:pPr>
    </w:lvl>
  </w:abstractNum>
  <w:num w:numId="1">
    <w:abstractNumId w:val="4"/>
  </w:num>
  <w:num w:numId="2">
    <w:abstractNumId w:val="1"/>
  </w:num>
  <w:num w:numId="3">
    <w:abstractNumId w:val="6"/>
  </w:num>
  <w:num w:numId="4">
    <w:abstractNumId w:val="7"/>
  </w:num>
  <w:num w:numId="5">
    <w:abstractNumId w:val="2"/>
  </w:num>
  <w:num w:numId="6">
    <w:abstractNumId w:val="0"/>
  </w:num>
  <w:num w:numId="7">
    <w:abstractNumId w:val="5"/>
  </w:num>
  <w:num w:numId="8">
    <w:abstractNumId w:val="3"/>
  </w:num>
  <w:num w:numId="9">
    <w:abstractNumId w:val="1"/>
    <w:lvlOverride w:ilvl="0">
      <w:startOverride w:val="1"/>
    </w:lvlOverride>
  </w:num>
  <w:num w:numId="10">
    <w:abstractNumId w:val="7"/>
    <w:lvlOverride w:ilvl="0">
      <w:startOverride w:val="1"/>
    </w:lvlOverride>
  </w:num>
  <w:num w:numId="11">
    <w:abstractNumId w:val="2"/>
    <w:lvlOverride w:ilvl="0">
      <w:startOverride w:val="1"/>
    </w:lvlOverride>
  </w:num>
  <w:num w:numId="12">
    <w:abstractNumId w:val="0"/>
    <w:lvlOverride w:ilvl="0">
      <w:startOverride w:val="1"/>
    </w:lvlOverride>
  </w:num>
  <w:num w:numId="13">
    <w:abstractNumId w:val="5"/>
    <w:lvlOverride w:ilvl="0">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94"/>
    <w:rsid w:val="00425EE2"/>
    <w:rsid w:val="006F1003"/>
    <w:rsid w:val="00CA6B94"/>
    <w:rsid w:val="00F53CD0"/>
    <w:rsid w:val="00F76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665B"/>
  <w15:docId w15:val="{41C1F105-B024-48F5-9CAE-2D1B6291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a6">
    <w:name w:val="條"/>
    <w:basedOn w:val="a5"/>
    <w:pPr>
      <w:spacing w:line="460" w:lineRule="exact"/>
      <w:ind w:left="0"/>
    </w:pPr>
    <w:rPr>
      <w:rFonts w:ascii="標楷體" w:eastAsia="標楷體" w:hAnsi="標楷體" w:cs="標楷體"/>
      <w:sz w:val="28"/>
      <w:szCs w:val="28"/>
    </w:rPr>
  </w:style>
  <w:style w:type="paragraph" w:customStyle="1" w:styleId="a7">
    <w:name w:val="款"/>
    <w:basedOn w:val="a6"/>
    <w:pPr>
      <w:jc w:val="both"/>
    </w:pPr>
  </w:style>
  <w:style w:type="paragraph" w:customStyle="1" w:styleId="-">
    <w:name w:val="法規-項式"/>
    <w:basedOn w:val="Standard"/>
    <w:pPr>
      <w:spacing w:line="460" w:lineRule="exact"/>
      <w:ind w:left="840" w:firstLine="560"/>
      <w:jc w:val="both"/>
    </w:pPr>
    <w:rPr>
      <w:rFonts w:ascii="標楷體" w:eastAsia="標楷體" w:hAnsi="標楷體" w:cs="新細明體"/>
      <w:kern w:val="0"/>
      <w:sz w:val="28"/>
      <w:szCs w:val="24"/>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ListLabel1">
    <w:name w:val="ListLabel 1"/>
    <w:rPr>
      <w:b w:val="0"/>
      <w:i w:val="0"/>
      <w:sz w:val="28"/>
      <w:lang w:val="en-US"/>
    </w:rPr>
  </w:style>
  <w:style w:type="character" w:customStyle="1" w:styleId="ListLabel2">
    <w:name w:val="ListLabel 2"/>
    <w:rPr>
      <w:rFonts w:eastAsia="標楷體"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3">
    <w:name w:val="ListLabel 3"/>
    <w:rPr>
      <w:rFonts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4">
    <w:name w:val="ListLabel 4"/>
    <w:rPr>
      <w:lang w:val="en-US"/>
    </w:rPr>
  </w:style>
  <w:style w:type="character" w:customStyle="1" w:styleId="ListLabel5">
    <w:name w:val="ListLabel 5"/>
    <w:rPr>
      <w:lang w:val="en-US"/>
    </w:rPr>
  </w:style>
  <w:style w:type="character" w:customStyle="1" w:styleId="ListLabel6">
    <w:name w:val="ListLabel 6"/>
    <w:rPr>
      <w:lang w:val="en-US"/>
    </w:rPr>
  </w:style>
  <w:style w:type="character" w:customStyle="1" w:styleId="ListLabel7">
    <w:name w:val="ListLabel 7"/>
    <w:rPr>
      <w:lang w:val="en-US"/>
    </w:rPr>
  </w:style>
  <w:style w:type="character" w:customStyle="1" w:styleId="ListLabel8">
    <w:name w:val="ListLabel 8"/>
    <w:rPr>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2020-02-25T07:56:00Z</dcterms:created>
  <dcterms:modified xsi:type="dcterms:W3CDTF">2020-02-25T07:56:00Z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